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u w:val="single"/>
          <w:shd w:val="clear" w:color="auto" w:fill="00ffff"/>
        </w:rPr>
      </w:pPr>
    </w:p>
    <w:p>
      <w:pPr>
        <w:pStyle w:val="Body"/>
        <w:jc w:val="center"/>
      </w:pPr>
      <w:r>
        <w:rPr>
          <w:color w:val="1155cc"/>
          <w:u w:val="single" w:color="1155cc"/>
        </w:rPr>
        <w:drawing>
          <wp:inline distT="0" distB="0" distL="0" distR="0">
            <wp:extent cx="5329238" cy="3356395"/>
            <wp:effectExtent l="0" t="0" r="0" b="0"/>
            <wp:docPr id="1073741825" name="officeArt object" descr="image2.jpg"/>
            <wp:cNvGraphicFramePr/>
            <a:graphic xmlns:a="http://schemas.openxmlformats.org/drawingml/2006/main">
              <a:graphicData uri="http://schemas.openxmlformats.org/drawingml/2006/picture">
                <pic:pic xmlns:pic="http://schemas.openxmlformats.org/drawingml/2006/picture">
                  <pic:nvPicPr>
                    <pic:cNvPr id="1073741825" name="image2.jpg" descr="image2.jpg"/>
                    <pic:cNvPicPr>
                      <a:picLocks noChangeAspect="1"/>
                    </pic:cNvPicPr>
                  </pic:nvPicPr>
                  <pic:blipFill>
                    <a:blip r:embed="rId4">
                      <a:extLst/>
                    </a:blip>
                    <a:stretch>
                      <a:fillRect/>
                    </a:stretch>
                  </pic:blipFill>
                  <pic:spPr>
                    <a:xfrm>
                      <a:off x="0" y="0"/>
                      <a:ext cx="5329238" cy="3356395"/>
                    </a:xfrm>
                    <a:prstGeom prst="rect">
                      <a:avLst/>
                    </a:prstGeom>
                    <a:ln w="12700" cap="flat">
                      <a:noFill/>
                      <a:miter lim="400000"/>
                    </a:ln>
                    <a:effectLst/>
                  </pic:spPr>
                </pic:pic>
              </a:graphicData>
            </a:graphic>
          </wp:inline>
        </w:drawing>
      </w:r>
    </w:p>
    <w:p>
      <w:pPr>
        <w:pStyle w:val="Body"/>
        <w:jc w:val="center"/>
        <w:rPr>
          <w:rFonts w:ascii="Roboto" w:cs="Roboto" w:hAnsi="Roboto" w:eastAsia="Roboto"/>
          <w:sz w:val="28"/>
          <w:szCs w:val="28"/>
        </w:rPr>
      </w:pPr>
    </w:p>
    <w:p>
      <w:pPr>
        <w:pStyle w:val="Body"/>
        <w:ind w:left="600" w:firstLine="0"/>
        <w:jc w:val="center"/>
        <w:rPr>
          <w:sz w:val="28"/>
          <w:szCs w:val="28"/>
        </w:rPr>
      </w:pPr>
      <w:r>
        <w:rPr>
          <w:sz w:val="28"/>
          <w:szCs w:val="28"/>
          <w:rtl w:val="0"/>
          <w:lang w:val="en-US"/>
        </w:rPr>
        <w:t xml:space="preserve">You are far from ordinary. </w:t>
      </w:r>
    </w:p>
    <w:p>
      <w:pPr>
        <w:pStyle w:val="Body"/>
        <w:ind w:left="600" w:firstLine="0"/>
        <w:jc w:val="center"/>
        <w:rPr>
          <w:b w:val="1"/>
          <w:bCs w:val="1"/>
          <w:sz w:val="28"/>
          <w:szCs w:val="28"/>
        </w:rPr>
      </w:pPr>
      <w:r>
        <w:rPr>
          <w:b w:val="1"/>
          <w:bCs w:val="1"/>
          <w:sz w:val="28"/>
          <w:szCs w:val="28"/>
          <w:rtl w:val="0"/>
          <w:lang w:val="en-US"/>
        </w:rPr>
        <w:t>Be part a of something extraordinary at ArchOmaha Unite!</w:t>
      </w:r>
    </w:p>
    <w:p>
      <w:pPr>
        <w:pStyle w:val="Body"/>
        <w:rPr>
          <w:rFonts w:ascii="Roboto" w:cs="Roboto" w:hAnsi="Roboto" w:eastAsia="Roboto"/>
          <w:sz w:val="28"/>
          <w:szCs w:val="28"/>
        </w:rPr>
      </w:pPr>
    </w:p>
    <w:p>
      <w:pPr>
        <w:pStyle w:val="Body"/>
        <w:jc w:val="center"/>
        <w:rPr>
          <w:rFonts w:ascii="Roboto" w:cs="Roboto" w:hAnsi="Roboto" w:eastAsia="Roboto"/>
          <w:b w:val="1"/>
          <w:bCs w:val="1"/>
          <w:color w:val="d05c12"/>
          <w:sz w:val="28"/>
          <w:szCs w:val="28"/>
          <w:u w:color="d05c12"/>
        </w:rPr>
      </w:pPr>
      <w:r>
        <w:rPr>
          <w:rFonts w:ascii="Roboto" w:cs="Roboto" w:hAnsi="Roboto" w:eastAsia="Roboto"/>
          <w:b w:val="1"/>
          <w:bCs w:val="1"/>
          <w:color w:val="d05c12"/>
          <w:sz w:val="28"/>
          <w:szCs w:val="28"/>
          <w:u w:color="d05c12"/>
          <w:rtl w:val="0"/>
          <w:lang w:val="en-US"/>
        </w:rPr>
        <w:t>Saturday, June 8  - CHI Health Center, Omaha.</w:t>
      </w:r>
    </w:p>
    <w:p>
      <w:pPr>
        <w:pStyle w:val="Body"/>
        <w:jc w:val="center"/>
        <w:rPr>
          <w:rFonts w:ascii="Roboto" w:cs="Roboto" w:hAnsi="Roboto" w:eastAsia="Roboto"/>
          <w:b w:val="1"/>
          <w:bCs w:val="1"/>
          <w:color w:val="d05c12"/>
          <w:sz w:val="28"/>
          <w:szCs w:val="28"/>
          <w:u w:color="d05c12"/>
        </w:rPr>
      </w:pPr>
    </w:p>
    <w:p>
      <w:pPr>
        <w:pStyle w:val="Body"/>
        <w:jc w:val="center"/>
      </w:pPr>
      <w:r>
        <w:rPr>
          <w:rtl w:val="0"/>
          <w:lang w:val="en-US"/>
        </w:rPr>
        <w:t>Admission is free, but space is limited. Save a place for you and your family at Unite by registering today.</w:t>
      </w:r>
    </w:p>
    <w:p>
      <w:pPr>
        <w:pStyle w:val="Body"/>
        <w:jc w:val="center"/>
      </w:pPr>
    </w:p>
    <w:p>
      <w:pPr>
        <w:pStyle w:val="Body"/>
        <w:jc w:val="center"/>
        <w:rPr>
          <w:i w:val="1"/>
          <w:iCs w:val="1"/>
        </w:rPr>
      </w:pPr>
      <w:r>
        <w:rPr>
          <w:i w:val="1"/>
          <w:iCs w:val="1"/>
          <w:rtl w:val="0"/>
          <w:lang w:val="en-US"/>
        </w:rPr>
        <w:t>Online registration is now open!</w:t>
      </w:r>
    </w:p>
    <w:p>
      <w:pPr>
        <w:pStyle w:val="Body"/>
        <w:jc w:val="center"/>
        <w:rPr>
          <w:i w:val="1"/>
          <w:iCs w:val="1"/>
          <w:sz w:val="20"/>
          <w:szCs w:val="20"/>
        </w:rPr>
      </w:pPr>
    </w:p>
    <w:p>
      <w:pPr>
        <w:pStyle w:val="Body"/>
        <w:jc w:val="center"/>
        <w:rPr>
          <w:i w:val="1"/>
          <w:iCs w:val="1"/>
          <w:sz w:val="20"/>
          <w:szCs w:val="20"/>
        </w:rPr>
      </w:pPr>
      <w:r>
        <w:rPr>
          <w:i w:val="1"/>
          <w:iCs w:val="1"/>
          <w:color w:val="1155cc"/>
          <w:sz w:val="20"/>
          <w:szCs w:val="20"/>
          <w:u w:val="single" w:color="1155cc"/>
        </w:rPr>
        <w:drawing>
          <wp:inline distT="0" distB="0" distL="0" distR="0">
            <wp:extent cx="3305175" cy="633424"/>
            <wp:effectExtent l="0" t="0" r="0" b="0"/>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5">
                      <a:extLst/>
                    </a:blip>
                    <a:stretch>
                      <a:fillRect/>
                    </a:stretch>
                  </pic:blipFill>
                  <pic:spPr>
                    <a:xfrm>
                      <a:off x="0" y="0"/>
                      <a:ext cx="3305175" cy="633424"/>
                    </a:xfrm>
                    <a:prstGeom prst="rect">
                      <a:avLst/>
                    </a:prstGeom>
                    <a:ln w="12700" cap="flat">
                      <a:noFill/>
                      <a:miter lim="400000"/>
                    </a:ln>
                    <a:effectLst/>
                  </pic:spPr>
                </pic:pic>
              </a:graphicData>
            </a:graphic>
          </wp:inline>
        </w:drawing>
      </w:r>
    </w:p>
    <w:p>
      <w:pPr>
        <w:pStyle w:val="Body"/>
        <w:jc w:val="center"/>
        <w:rPr>
          <w:b w:val="1"/>
          <w:bCs w:val="1"/>
          <w:color w:val="d05c12"/>
          <w:sz w:val="28"/>
          <w:szCs w:val="28"/>
          <w:u w:color="d05c12"/>
        </w:rPr>
      </w:pPr>
      <w:r>
        <w:rPr>
          <w:b w:val="1"/>
          <w:bCs w:val="1"/>
          <w:color w:val="d05c12"/>
          <w:sz w:val="28"/>
          <w:szCs w:val="28"/>
          <w:u w:color="d05c12"/>
          <w:rtl w:val="0"/>
          <w:lang w:val="en-US"/>
        </w:rPr>
        <w:t>There is more!</w:t>
      </w:r>
    </w:p>
    <w:p>
      <w:pPr>
        <w:pStyle w:val="Body"/>
        <w:ind w:left="600" w:firstLine="0"/>
      </w:pPr>
      <w:r>
        <w:rPr>
          <w:b w:val="1"/>
          <w:bCs w:val="1"/>
          <w:rtl w:val="0"/>
          <w:lang w:val="en-US"/>
        </w:rPr>
        <w:t>You are more than what the world tells you.</w:t>
      </w:r>
      <w:r>
        <w:rPr>
          <w:rtl w:val="0"/>
          <w:lang w:val="en-US"/>
        </w:rPr>
        <w:t xml:space="preserve"> There is more to you, and </w:t>
      </w:r>
      <w:r>
        <w:rPr>
          <w:b w:val="1"/>
          <w:bCs w:val="1"/>
          <w:rtl w:val="0"/>
          <w:lang w:val="en-US"/>
        </w:rPr>
        <w:t>there is more to your Catholic faith too</w:t>
      </w:r>
      <w:r>
        <w:rPr>
          <w:rtl w:val="0"/>
        </w:rPr>
        <w:t>.</w:t>
      </w:r>
    </w:p>
    <w:p>
      <w:pPr>
        <w:pStyle w:val="Body"/>
        <w:ind w:left="600" w:firstLine="0"/>
      </w:pPr>
      <w:r>
        <w:rPr>
          <w:rtl w:val="0"/>
        </w:rPr>
        <w:t xml:space="preserve"> </w:t>
      </w:r>
    </w:p>
    <w:p>
      <w:pPr>
        <w:pStyle w:val="Body"/>
        <w:ind w:left="600" w:firstLine="0"/>
      </w:pPr>
      <w:r>
        <w:rPr>
          <w:b w:val="1"/>
          <w:bCs w:val="1"/>
          <w:rtl w:val="0"/>
          <w:lang w:val="en-US"/>
        </w:rPr>
        <w:t>June 8, 2019</w:t>
      </w:r>
      <w:r>
        <w:rPr>
          <w:rtl w:val="0"/>
          <w:lang w:val="en-US"/>
        </w:rPr>
        <w:t>, experience your faith as you</w:t>
      </w:r>
      <w:r>
        <w:rPr>
          <w:rtl w:val="0"/>
        </w:rPr>
        <w:t>’</w:t>
      </w:r>
      <w:r>
        <w:rPr>
          <w:rtl w:val="0"/>
          <w:lang w:val="en-US"/>
        </w:rPr>
        <w:t>ve never seen it before - in a vibrant, joy-filled, one-day Catholic celebration we call</w:t>
      </w:r>
      <w:r>
        <w:rPr/>
        <w:fldChar w:fldCharType="begin" w:fldLock="0"/>
      </w:r>
      <w:r>
        <w:instrText xml:space="preserve"> HYPERLINK "http://www.unite.archomaha.org"</w:instrText>
      </w:r>
      <w:r>
        <w:rPr/>
        <w:fldChar w:fldCharType="separate" w:fldLock="0"/>
      </w:r>
      <w:r>
        <w:rPr>
          <w:rtl w:val="0"/>
        </w:rPr>
        <w:t xml:space="preserve"> </w:t>
      </w:r>
      <w:r>
        <w:rPr/>
        <w:fldChar w:fldCharType="end" w:fldLock="0"/>
      </w:r>
      <w:r>
        <w:rPr>
          <w:rStyle w:val="Hyperlink.0"/>
        </w:rPr>
        <w:fldChar w:fldCharType="begin" w:fldLock="0"/>
      </w:r>
      <w:r>
        <w:rPr>
          <w:rStyle w:val="Hyperlink.0"/>
        </w:rPr>
        <w:instrText xml:space="preserve"> HYPERLINK "http://www.unite.archomaha.org"</w:instrText>
      </w:r>
      <w:r>
        <w:rPr>
          <w:rStyle w:val="Hyperlink.0"/>
        </w:rPr>
        <w:fldChar w:fldCharType="separate" w:fldLock="0"/>
      </w:r>
      <w:r>
        <w:rPr>
          <w:rStyle w:val="Hyperlink.0"/>
          <w:rtl w:val="0"/>
          <w:lang w:val="it-IT"/>
        </w:rPr>
        <w:t>ArchOmaha Unite</w:t>
      </w:r>
      <w:r>
        <w:rPr/>
        <w:fldChar w:fldCharType="end" w:fldLock="0"/>
      </w:r>
      <w:r>
        <w:rPr>
          <w:rStyle w:val="None"/>
          <w:b w:val="1"/>
          <w:bCs w:val="1"/>
          <w:rtl w:val="0"/>
        </w:rPr>
        <w:t>.</w:t>
      </w:r>
      <w:r>
        <w:rPr>
          <w:rtl w:val="0"/>
          <w:lang w:val="en-US"/>
        </w:rPr>
        <w:t xml:space="preserve"> Thousands of Catholics from every corner of the archdiocese will rally together to celebrate hope, family, community and ALL the things that make us </w:t>
      </w:r>
      <w:r>
        <w:rPr>
          <w:rtl w:val="0"/>
        </w:rPr>
        <w:t>‘</w:t>
      </w:r>
      <w:r>
        <w:rPr>
          <w:rtl w:val="0"/>
          <w:lang w:val="en-US"/>
        </w:rPr>
        <w:t>who we are</w:t>
      </w:r>
      <w:r>
        <w:rPr>
          <w:rtl w:val="0"/>
        </w:rPr>
        <w:t xml:space="preserve">’ </w:t>
      </w:r>
      <w:r>
        <w:rPr>
          <w:rtl w:val="0"/>
          <w:lang w:val="en-US"/>
        </w:rPr>
        <w:t>in the Archdiocese of Omaha.</w:t>
      </w:r>
    </w:p>
    <w:p>
      <w:pPr>
        <w:pStyle w:val="Body"/>
        <w:ind w:left="600" w:firstLine="0"/>
      </w:pPr>
      <w:r>
        <w:rPr>
          <w:rtl w:val="0"/>
        </w:rPr>
        <w:t xml:space="preserve"> </w:t>
      </w:r>
    </w:p>
    <w:p>
      <w:pPr>
        <w:pStyle w:val="Body"/>
        <w:ind w:left="600" w:firstLine="0"/>
      </w:pPr>
      <w:r>
        <w:rPr>
          <w:rtl w:val="0"/>
          <w:lang w:val="en-US"/>
        </w:rPr>
        <w:t>ArchOmaha Unite is about YOU and celebrating what makes you a unique and irreplaceable part of the Catholic Church in Northeastern Nebraska.</w:t>
      </w:r>
    </w:p>
    <w:p>
      <w:pPr>
        <w:pStyle w:val="Body"/>
        <w:ind w:left="600" w:firstLine="0"/>
        <w:rPr>
          <w:rStyle w:val="None"/>
          <w:b w:val="1"/>
          <w:bCs w:val="1"/>
          <w:sz w:val="20"/>
          <w:szCs w:val="20"/>
        </w:rPr>
      </w:pPr>
      <w:r>
        <w:rPr>
          <w:rtl w:val="0"/>
        </w:rPr>
        <w:t xml:space="preserve"> </w:t>
      </w:r>
    </w:p>
    <w:p>
      <w:pPr>
        <w:pStyle w:val="Body"/>
        <w:rPr>
          <w:rStyle w:val="None"/>
          <w:b w:val="1"/>
          <w:bCs w:val="1"/>
          <w:color w:val="d05c12"/>
          <w:sz w:val="28"/>
          <w:szCs w:val="28"/>
          <w:u w:color="d05c12"/>
        </w:rPr>
      </w:pPr>
      <w:r>
        <w:rPr>
          <w:rStyle w:val="None"/>
          <w:b w:val="1"/>
          <w:bCs w:val="1"/>
          <w:color w:val="d05c12"/>
          <w:sz w:val="28"/>
          <w:szCs w:val="28"/>
          <w:u w:color="d05c12"/>
          <w:rtl w:val="0"/>
          <w:lang w:val="en-US"/>
        </w:rPr>
        <w:t>Event Highlights</w:t>
      </w:r>
    </w:p>
    <w:p>
      <w:pPr>
        <w:pStyle w:val="Body"/>
        <w:numPr>
          <w:ilvl w:val="0"/>
          <w:numId w:val="2"/>
        </w:numPr>
        <w:rPr>
          <w:lang w:val="en-US"/>
        </w:rPr>
      </w:pPr>
      <w:r>
        <w:rPr>
          <w:rtl w:val="0"/>
          <w:lang w:val="en-US"/>
        </w:rPr>
        <w:t>Multimedia Main Event featuring Q&amp;A with Archbishop George Lucas, stories of faith from all over the archdiocese and a few surprises.</w:t>
      </w:r>
    </w:p>
    <w:p>
      <w:pPr>
        <w:pStyle w:val="Body"/>
        <w:numPr>
          <w:ilvl w:val="0"/>
          <w:numId w:val="2"/>
        </w:numPr>
        <w:rPr>
          <w:lang w:val="en-US"/>
        </w:rPr>
      </w:pPr>
      <w:r>
        <w:rPr>
          <w:rtl w:val="0"/>
          <w:lang w:val="en-US"/>
        </w:rPr>
        <w:t>Nationally-known Catholic Comedian Jim Gaffigan</w:t>
      </w:r>
    </w:p>
    <w:p>
      <w:pPr>
        <w:pStyle w:val="Body"/>
        <w:numPr>
          <w:ilvl w:val="0"/>
          <w:numId w:val="2"/>
        </w:numPr>
        <w:rPr>
          <w:lang w:val="en-US"/>
        </w:rPr>
      </w:pPr>
      <w:r>
        <w:rPr>
          <w:rtl w:val="0"/>
          <w:lang w:val="en-US"/>
        </w:rPr>
        <w:t>Cross and Light musical theater performance</w:t>
      </w:r>
    </w:p>
    <w:p>
      <w:pPr>
        <w:pStyle w:val="Body"/>
        <w:numPr>
          <w:ilvl w:val="0"/>
          <w:numId w:val="2"/>
        </w:numPr>
        <w:rPr>
          <w:lang w:val="en-US"/>
        </w:rPr>
      </w:pPr>
      <w:r>
        <w:rPr>
          <w:rtl w:val="0"/>
          <w:lang w:val="en-US"/>
        </w:rPr>
        <w:t>Breakout sessions for children and Spanish speakers</w:t>
      </w:r>
    </w:p>
    <w:p>
      <w:pPr>
        <w:pStyle w:val="Body"/>
        <w:numPr>
          <w:ilvl w:val="0"/>
          <w:numId w:val="3"/>
        </w:numPr>
        <w:bidi w:val="0"/>
        <w:ind w:right="0"/>
        <w:jc w:val="left"/>
        <w:rPr>
          <w:sz w:val="28"/>
          <w:szCs w:val="28"/>
          <w:rtl w:val="0"/>
          <w:lang w:val="en-US"/>
        </w:rPr>
      </w:pPr>
      <w:r>
        <w:rPr>
          <w:rStyle w:val="None"/>
          <w:sz w:val="28"/>
          <w:szCs w:val="28"/>
          <w:rtl w:val="0"/>
          <w:lang w:val="en-US"/>
        </w:rPr>
        <w:t>AND Pentecost Vigil Mass with thousands of Catholics across the archdiocese!</w:t>
      </w:r>
    </w:p>
    <w:p>
      <w:pPr>
        <w:pStyle w:val="Body"/>
        <w:rPr>
          <w:rFonts w:ascii="Roboto" w:cs="Roboto" w:hAnsi="Roboto" w:eastAsia="Roboto"/>
          <w:sz w:val="20"/>
          <w:szCs w:val="20"/>
        </w:rPr>
      </w:pPr>
    </w:p>
    <w:p>
      <w:pPr>
        <w:pStyle w:val="Body"/>
        <w:rPr>
          <w:rStyle w:val="None"/>
          <w:b w:val="1"/>
          <w:bCs w:val="1"/>
          <w:color w:val="d05c12"/>
          <w:sz w:val="24"/>
          <w:szCs w:val="24"/>
          <w:u w:color="d05c12"/>
        </w:rPr>
      </w:pPr>
      <w:r>
        <w:rPr>
          <w:rStyle w:val="None"/>
          <w:b w:val="1"/>
          <w:bCs w:val="1"/>
          <w:color w:val="d05c12"/>
          <w:sz w:val="24"/>
          <w:szCs w:val="24"/>
          <w:u w:color="d05c12"/>
          <w:rtl w:val="0"/>
          <w:lang w:val="en-US"/>
        </w:rPr>
        <w:t>What will the Youth Sessions be like?</w:t>
      </w:r>
    </w:p>
    <w:p>
      <w:pPr>
        <w:pStyle w:val="Body"/>
        <w:spacing w:line="256" w:lineRule="auto"/>
        <w:rPr>
          <w:rStyle w:val="None"/>
          <w:color w:val="222222"/>
          <w:u w:color="222222"/>
          <w:shd w:val="clear" w:color="auto" w:fill="ffffff"/>
        </w:rPr>
      </w:pPr>
      <w:r>
        <w:rPr>
          <w:rStyle w:val="None"/>
          <w:color w:val="222222"/>
          <w:u w:color="222222"/>
          <w:shd w:val="clear" w:color="auto" w:fill="ffffff"/>
          <w:rtl w:val="0"/>
          <w:lang w:val="en-US"/>
        </w:rPr>
        <w:t xml:space="preserve">While you experience the Main Event in the arena, your children will encounter Jesus through songs, games, motivational speakers, and more at Wee Unite, Junior Unite and Teen Unite. Learn more </w:t>
      </w:r>
      <w:r>
        <w:rPr>
          <w:rStyle w:val="Hyperlink.1"/>
        </w:rPr>
        <w:fldChar w:fldCharType="begin" w:fldLock="0"/>
      </w:r>
      <w:r>
        <w:rPr>
          <w:rStyle w:val="Hyperlink.1"/>
        </w:rPr>
        <w:instrText xml:space="preserve"> HYPERLINK "https://unite.archomaha.org/children-and-youth/"</w:instrText>
      </w:r>
      <w:r>
        <w:rPr>
          <w:rStyle w:val="Hyperlink.1"/>
        </w:rPr>
        <w:fldChar w:fldCharType="separate" w:fldLock="0"/>
      </w:r>
      <w:r>
        <w:rPr>
          <w:rStyle w:val="Hyperlink.1"/>
          <w:rtl w:val="0"/>
          <w:lang w:val="en-US"/>
        </w:rPr>
        <w:t>here</w:t>
      </w:r>
      <w:r>
        <w:rPr/>
        <w:fldChar w:fldCharType="end" w:fldLock="0"/>
      </w:r>
      <w:r>
        <w:rPr>
          <w:rStyle w:val="None"/>
          <w:color w:val="222222"/>
          <w:u w:color="222222"/>
          <w:shd w:val="clear" w:color="auto" w:fill="ffffff"/>
          <w:rtl w:val="0"/>
          <w:lang w:val="en-US"/>
        </w:rPr>
        <w:t xml:space="preserve"> or just </w:t>
      </w:r>
      <w:r>
        <w:rPr>
          <w:rStyle w:val="Hyperlink.1"/>
        </w:rPr>
        <w:fldChar w:fldCharType="begin" w:fldLock="0"/>
      </w:r>
      <w:r>
        <w:rPr>
          <w:rStyle w:val="Hyperlink.1"/>
        </w:rPr>
        <w:instrText xml:space="preserve"> HYPERLINK "https://vimeo.com/313085734"</w:instrText>
      </w:r>
      <w:r>
        <w:rPr>
          <w:rStyle w:val="Hyperlink.1"/>
        </w:rPr>
        <w:fldChar w:fldCharType="separate" w:fldLock="0"/>
      </w:r>
      <w:r>
        <w:rPr>
          <w:rStyle w:val="Hyperlink.1"/>
          <w:rtl w:val="0"/>
          <w:lang w:val="en-US"/>
        </w:rPr>
        <w:t>watch the video</w:t>
      </w:r>
      <w:r>
        <w:rPr/>
        <w:fldChar w:fldCharType="end" w:fldLock="0"/>
      </w:r>
      <w:r>
        <w:rPr>
          <w:rStyle w:val="None"/>
          <w:color w:val="222222"/>
          <w:u w:color="222222"/>
          <w:shd w:val="clear" w:color="auto" w:fill="ffffff"/>
          <w:rtl w:val="0"/>
        </w:rPr>
        <w:t>!</w:t>
      </w:r>
    </w:p>
    <w:p>
      <w:pPr>
        <w:pStyle w:val="Body"/>
        <w:spacing w:line="256" w:lineRule="auto"/>
        <w:jc w:val="center"/>
      </w:pPr>
      <w:r>
        <w:rPr>
          <w:rStyle w:val="None"/>
          <w:color w:val="1155cc"/>
          <w:u w:val="single" w:color="1155cc"/>
        </w:rPr>
        <w:drawing>
          <wp:inline distT="0" distB="0" distL="0" distR="0">
            <wp:extent cx="4333492" cy="2243138"/>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6">
                      <a:extLst/>
                    </a:blip>
                    <a:stretch>
                      <a:fillRect/>
                    </a:stretch>
                  </pic:blipFill>
                  <pic:spPr>
                    <a:xfrm>
                      <a:off x="0" y="0"/>
                      <a:ext cx="4333492" cy="2243138"/>
                    </a:xfrm>
                    <a:prstGeom prst="rect">
                      <a:avLst/>
                    </a:prstGeom>
                    <a:ln w="12700" cap="flat">
                      <a:noFill/>
                      <a:miter lim="400000"/>
                    </a:ln>
                    <a:effectLst/>
                  </pic:spPr>
                </pic:pic>
              </a:graphicData>
            </a:graphic>
          </wp:inline>
        </w:drawing>
      </w:r>
    </w:p>
    <w:p>
      <w:pPr>
        <w:pStyle w:val="Body"/>
        <w:rPr>
          <w:rFonts w:ascii="Roboto" w:cs="Roboto" w:hAnsi="Roboto" w:eastAsia="Roboto"/>
          <w:sz w:val="20"/>
          <w:szCs w:val="20"/>
        </w:rPr>
      </w:pPr>
    </w:p>
    <w:p>
      <w:pPr>
        <w:pStyle w:val="Body"/>
      </w:pPr>
      <w:r>
        <w:rPr>
          <w:rStyle w:val="None"/>
          <w:color w:val="222222"/>
          <w:u w:color="222222"/>
          <w:shd w:val="clear" w:color="auto" w:fill="ffffff"/>
          <w:rtl w:val="0"/>
          <w:lang w:val="de-DE"/>
        </w:rPr>
        <w:t>Don</w:t>
      </w:r>
      <w:r>
        <w:rPr>
          <w:rStyle w:val="None"/>
          <w:color w:val="222222"/>
          <w:u w:color="222222"/>
          <w:shd w:val="clear" w:color="auto" w:fill="ffffff"/>
          <w:rtl w:val="0"/>
        </w:rPr>
        <w:t>’</w:t>
      </w:r>
      <w:r>
        <w:rPr>
          <w:rStyle w:val="None"/>
          <w:color w:val="222222"/>
          <w:u w:color="222222"/>
          <w:shd w:val="clear" w:color="auto" w:fill="ffffff"/>
          <w:rtl w:val="0"/>
          <w:lang w:val="en-US"/>
        </w:rPr>
        <w:t xml:space="preserve">t miss out on this once-in-a-lifetime event!  Admission is free, but tickets will go fast, so save a place for you and your family at Unite by registering today! </w:t>
      </w:r>
      <w:r>
        <w:rPr>
          <w:rStyle w:val="None"/>
          <w:b w:val="1"/>
          <w:bCs w:val="1"/>
          <w:color w:val="222222"/>
          <w:u w:color="222222"/>
          <w:shd w:val="clear" w:color="auto" w:fill="ffffff"/>
          <w:rtl w:val="0"/>
          <w:lang w:val="en-US"/>
        </w:rPr>
        <w:t>Register and learn more at</w:t>
      </w:r>
      <w:r>
        <w:rPr>
          <w:rStyle w:val="Hyperlink.2"/>
        </w:rPr>
        <w:fldChar w:fldCharType="begin" w:fldLock="0"/>
      </w:r>
      <w:r>
        <w:rPr>
          <w:rStyle w:val="Hyperlink.2"/>
        </w:rPr>
        <w:instrText xml:space="preserve"> HYPERLINK "http://unite.archomaha.org/"</w:instrText>
      </w:r>
      <w:r>
        <w:rPr>
          <w:rStyle w:val="Hyperlink.2"/>
        </w:rPr>
        <w:fldChar w:fldCharType="separate" w:fldLock="0"/>
      </w:r>
      <w:r>
        <w:rPr>
          <w:rStyle w:val="Hyperlink.2"/>
          <w:rtl w:val="0"/>
        </w:rPr>
        <w:t xml:space="preserve"> unite.archomaha.org</w:t>
      </w:r>
      <w:r>
        <w:rPr/>
        <w:fldChar w:fldCharType="end" w:fldLock="0"/>
      </w:r>
      <w:r>
        <w:rPr>
          <w:rStyle w:val="None"/>
          <w:color w:val="222222"/>
          <w:u w:color="222222"/>
          <w:shd w:val="clear" w:color="auto" w:fill="ffffff"/>
          <w:rtl w:val="0"/>
        </w:rPr>
        <w:t>.</w:t>
      </w:r>
    </w:p>
    <w:p>
      <w:pPr>
        <w:pStyle w:val="Body"/>
        <w:rPr>
          <w:rStyle w:val="None"/>
          <w:u w:val="single"/>
          <w:shd w:val="clear" w:color="auto" w:fill="00ffff"/>
        </w:rPr>
      </w:pPr>
    </w:p>
    <w:p>
      <w:pPr>
        <w:pStyle w:val="Body"/>
        <w:jc w:val="center"/>
        <w:rPr>
          <w:rStyle w:val="None"/>
          <w:i w:val="1"/>
          <w:iCs w:val="1"/>
          <w:sz w:val="24"/>
          <w:szCs w:val="24"/>
          <w:u w:val="single"/>
          <w:shd w:val="clear" w:color="auto" w:fill="00ffff"/>
        </w:rPr>
      </w:pPr>
      <w:r>
        <w:rPr>
          <w:rStyle w:val="None"/>
          <w:rFonts w:ascii="Roboto" w:cs="Roboto" w:hAnsi="Roboto" w:eastAsia="Roboto"/>
          <w:i w:val="1"/>
          <w:iCs w:val="1"/>
          <w:color w:val="1155cc"/>
          <w:sz w:val="20"/>
          <w:szCs w:val="20"/>
          <w:u w:val="single" w:color="1155cc"/>
        </w:rPr>
        <w:drawing>
          <wp:inline distT="0" distB="0" distL="0" distR="0">
            <wp:extent cx="3305175" cy="633424"/>
            <wp:effectExtent l="0" t="0" r="0" b="0"/>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5">
                      <a:extLst/>
                    </a:blip>
                    <a:stretch>
                      <a:fillRect/>
                    </a:stretch>
                  </pic:blipFill>
                  <pic:spPr>
                    <a:xfrm>
                      <a:off x="0" y="0"/>
                      <a:ext cx="3305175" cy="633424"/>
                    </a:xfrm>
                    <a:prstGeom prst="rect">
                      <a:avLst/>
                    </a:prstGeom>
                    <a:ln w="12700" cap="flat">
                      <a:noFill/>
                      <a:miter lim="400000"/>
                    </a:ln>
                    <a:effectLst/>
                  </pic:spPr>
                </pic:pic>
              </a:graphicData>
            </a:graphic>
          </wp:inline>
        </w:drawing>
      </w:r>
    </w:p>
    <w:p>
      <w:pPr>
        <w:pStyle w:val="Body"/>
        <w:rPr>
          <w:rStyle w:val="None"/>
          <w:u w:val="single"/>
          <w:shd w:val="clear" w:color="auto" w:fill="00ffff"/>
        </w:rPr>
      </w:pPr>
    </w:p>
    <w:p>
      <w:pPr>
        <w:pStyle w:val="Body"/>
        <w:rPr>
          <w:rStyle w:val="None"/>
          <w:u w:val="single"/>
          <w:shd w:val="clear" w:color="auto" w:fill="00ffff"/>
        </w:rPr>
      </w:pPr>
    </w:p>
    <w:p>
      <w:pPr>
        <w:pStyle w:val="Body"/>
      </w:pPr>
      <w:r>
        <w:rPr>
          <w:rStyle w:val="None"/>
          <w:u w:val="single"/>
          <w:shd w:val="clear" w:color="auto" w:fill="00ffff"/>
        </w:rPr>
      </w:r>
    </w:p>
    <w:sectPr>
      <w:headerReference w:type="default" r:id="rId7"/>
      <w:footerReference w:type="default" r:id="rId8"/>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Robot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61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
        <w:lvlJc w:val="left"/>
        <w:pPr>
          <w:ind w:left="133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start w:val="1"/>
        <w:numFmt w:val="bullet"/>
        <w:suff w:val="tab"/>
        <w:lvlText w:val="■"/>
        <w:lvlJc w:val="left"/>
        <w:pPr>
          <w:ind w:left="205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start w:val="1"/>
        <w:numFmt w:val="bullet"/>
        <w:suff w:val="tab"/>
        <w:lvlText w:val="●"/>
        <w:lvlJc w:val="left"/>
        <w:pPr>
          <w:ind w:left="277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start w:val="1"/>
        <w:numFmt w:val="bullet"/>
        <w:suff w:val="tab"/>
        <w:lvlText w:val="○"/>
        <w:lvlJc w:val="left"/>
        <w:pPr>
          <w:ind w:left="349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start w:val="1"/>
        <w:numFmt w:val="bullet"/>
        <w:suff w:val="tab"/>
        <w:lvlText w:val="■"/>
        <w:lvlJc w:val="left"/>
        <w:pPr>
          <w:ind w:left="421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start w:val="1"/>
        <w:numFmt w:val="bullet"/>
        <w:suff w:val="tab"/>
        <w:lvlText w:val="●"/>
        <w:lvlJc w:val="left"/>
        <w:pPr>
          <w:ind w:left="493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start w:val="1"/>
        <w:numFmt w:val="bullet"/>
        <w:suff w:val="tab"/>
        <w:lvlText w:val="○"/>
        <w:lvlJc w:val="left"/>
        <w:pPr>
          <w:ind w:left="565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start w:val="1"/>
        <w:numFmt w:val="bullet"/>
        <w:suff w:val="tab"/>
        <w:lvlText w:val="■"/>
        <w:lvlJc w:val="left"/>
        <w:pPr>
          <w:ind w:left="6377" w:hanging="25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rFonts w:ascii="Arial" w:cs="Arial" w:hAnsi="Arial" w:eastAsia="Arial"/>
      <w:b w:val="1"/>
      <w:bCs w:val="1"/>
      <w:color w:val="1155cc"/>
      <w:u w:val="single" w:color="1155cc"/>
    </w:rPr>
  </w:style>
  <w:style w:type="numbering" w:styleId="Imported Style 2">
    <w:name w:val="Imported Style 2"/>
    <w:pPr>
      <w:numPr>
        <w:numId w:val="1"/>
      </w:numPr>
    </w:pPr>
  </w:style>
  <w:style w:type="character" w:styleId="Hyperlink.1">
    <w:name w:val="Hyperlink.1"/>
    <w:basedOn w:val="None"/>
    <w:next w:val="Hyperlink.1"/>
    <w:rPr>
      <w:color w:val="1155cc"/>
      <w:u w:val="single" w:color="1155cc"/>
      <w:shd w:val="clear" w:color="auto" w:fill="ffffff"/>
    </w:rPr>
  </w:style>
  <w:style w:type="character" w:styleId="Hyperlink.2">
    <w:name w:val="Hyperlink.2"/>
    <w:basedOn w:val="None"/>
    <w:next w:val="Hyperlink.2"/>
    <w:rPr>
      <w:rFonts w:ascii="Arial" w:cs="Arial" w:hAnsi="Arial" w:eastAsia="Arial"/>
      <w:b w:val="1"/>
      <w:bCs w:val="1"/>
      <w:color w:val="1155cc"/>
      <w:u w:val="single" w:color="1155cc"/>
      <w:shd w:val="clear" w:color="auto" w:fill="ffff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